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C57D49">
        <w:fldChar w:fldCharType="begin"/>
      </w:r>
      <w:r w:rsidR="005E3240">
        <w:instrText xml:space="preserve">DOCVARIABLE "SP_FUNC: GetObjectRegin (CONTEXT)" \* MERGEFORMAT </w:instrText>
      </w:r>
      <w:r w:rsidR="00C57D49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C57D49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C57D49">
        <w:fldChar w:fldCharType="begin"/>
      </w:r>
      <w:r w:rsidR="005E3240">
        <w:instrText xml:space="preserve">DOCVARIABLE "SP_FUNC: GetEndDateMovesetDoc (CONTEXT)" \* MERGEFORMAT </w:instrText>
      </w:r>
      <w:r w:rsidR="00C57D49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C57D49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51220F" w:rsidRPr="0051220F" w:rsidRDefault="002D0BEA" w:rsidP="0051220F">
      <w:pPr>
        <w:ind w:firstLine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B8122F">
        <w:rPr>
          <w:b/>
        </w:rPr>
        <w:t>Обременение/ограничение прав на земельные участки</w:t>
      </w:r>
      <w:r w:rsidRPr="002D0BEA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51220F" w:rsidRPr="0051220F">
        <w:rPr>
          <w:color w:val="000000" w:themeColor="text1"/>
          <w:sz w:val="24"/>
          <w:szCs w:val="24"/>
        </w:rPr>
        <w:t xml:space="preserve">На земельном участке проходит ВЛ-6кВ до КТП -100(частный сектор кв. Архангельский), </w:t>
      </w:r>
      <w:proofErr w:type="gramStart"/>
      <w:r w:rsidR="0051220F" w:rsidRPr="0051220F">
        <w:rPr>
          <w:color w:val="000000" w:themeColor="text1"/>
          <w:sz w:val="24"/>
          <w:szCs w:val="24"/>
        </w:rPr>
        <w:t>принадлежащая</w:t>
      </w:r>
      <w:proofErr w:type="gramEnd"/>
      <w:r w:rsidR="0051220F" w:rsidRPr="0051220F">
        <w:rPr>
          <w:color w:val="000000" w:themeColor="text1"/>
          <w:sz w:val="24"/>
          <w:szCs w:val="24"/>
        </w:rPr>
        <w:t xml:space="preserve"> ООО «</w:t>
      </w:r>
      <w:proofErr w:type="spellStart"/>
      <w:r w:rsidR="0051220F" w:rsidRPr="0051220F">
        <w:rPr>
          <w:color w:val="000000" w:themeColor="text1"/>
          <w:sz w:val="24"/>
          <w:szCs w:val="24"/>
        </w:rPr>
        <w:t>Златэнерго</w:t>
      </w:r>
      <w:proofErr w:type="spellEnd"/>
      <w:r w:rsidR="0051220F" w:rsidRPr="0051220F">
        <w:rPr>
          <w:color w:val="000000" w:themeColor="text1"/>
          <w:sz w:val="24"/>
          <w:szCs w:val="24"/>
        </w:rPr>
        <w:t xml:space="preserve">». Охранная зона </w:t>
      </w:r>
      <w:proofErr w:type="gramStart"/>
      <w:r w:rsidR="0051220F" w:rsidRPr="0051220F">
        <w:rPr>
          <w:color w:val="000000" w:themeColor="text1"/>
          <w:sz w:val="24"/>
          <w:szCs w:val="24"/>
        </w:rPr>
        <w:t>в близи</w:t>
      </w:r>
      <w:proofErr w:type="gramEnd"/>
      <w:r w:rsidR="0051220F" w:rsidRPr="0051220F">
        <w:rPr>
          <w:color w:val="000000" w:themeColor="text1"/>
          <w:sz w:val="24"/>
          <w:szCs w:val="24"/>
        </w:rPr>
        <w:t xml:space="preserve"> ВЛ-6кВ 10м.</w:t>
      </w:r>
    </w:p>
    <w:p w:rsidR="002D0BEA" w:rsidRPr="0051220F" w:rsidRDefault="002D0BEA" w:rsidP="002D0BEA">
      <w:pPr>
        <w:jc w:val="both"/>
        <w:rPr>
          <w:color w:val="000000" w:themeColor="text1"/>
          <w:sz w:val="24"/>
          <w:szCs w:val="24"/>
        </w:rPr>
      </w:pPr>
    </w:p>
    <w:p w:rsidR="002D0BEA" w:rsidRPr="00133040" w:rsidRDefault="002D0BEA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32422C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C57D49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C57D49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C57D49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C57D49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C57D49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C57D49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C57D49" w:rsidRPr="005819CE">
        <w:rPr>
          <w:sz w:val="22"/>
          <w:szCs w:val="22"/>
        </w:rPr>
        <w:fldChar w:fldCharType="end"/>
      </w:r>
    </w:p>
    <w:p w:rsidR="00DE28DB" w:rsidRPr="005819CE" w:rsidRDefault="00C57D49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57D49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0F44CE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422C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20F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57D49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E729D-9366-4C5A-92F1-F7B2F182B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286</TotalTime>
  <Pages>5</Pages>
  <Words>1784</Words>
  <Characters>14367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2023-03-20T11:34:00Z</dcterms:modified>
</cp:coreProperties>
</file>